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28" w:rsidRDefault="00860828" w:rsidP="0086082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2018年北京市盲人医疗按摩人员继续教育（省级）培训评标打分表</w:t>
      </w:r>
    </w:p>
    <w:p w:rsidR="00860828" w:rsidRDefault="00860828" w:rsidP="00BF4617">
      <w:pPr>
        <w:pStyle w:val="a3"/>
        <w:spacing w:line="360" w:lineRule="auto"/>
        <w:ind w:leftChars="0" w:left="0"/>
        <w:rPr>
          <w:rFonts w:ascii="黑体" w:eastAsia="黑体" w:hAnsi="黑体"/>
          <w:sz w:val="24"/>
          <w:szCs w:val="24"/>
        </w:rPr>
      </w:pPr>
    </w:p>
    <w:p w:rsidR="00EA7EC2" w:rsidRPr="00271654" w:rsidRDefault="00BF4617" w:rsidP="00BF4617">
      <w:pPr>
        <w:pStyle w:val="a3"/>
        <w:spacing w:line="360" w:lineRule="auto"/>
        <w:ind w:leftChars="0" w:left="0"/>
        <w:rPr>
          <w:rFonts w:ascii="黑体" w:eastAsia="黑体" w:hAnsi="黑体"/>
          <w:sz w:val="24"/>
          <w:szCs w:val="24"/>
        </w:rPr>
      </w:pPr>
      <w:r w:rsidRPr="00271654">
        <w:rPr>
          <w:rFonts w:ascii="黑体" w:eastAsia="黑体" w:hAnsi="黑体"/>
          <w:sz w:val="24"/>
          <w:szCs w:val="24"/>
        </w:rPr>
        <w:t>投标方：</w:t>
      </w:r>
    </w:p>
    <w:p w:rsidR="00A61DD6" w:rsidRPr="00271654" w:rsidRDefault="00A61DD6" w:rsidP="00A61DD6">
      <w:pPr>
        <w:rPr>
          <w:rFonts w:ascii="黑体" w:eastAsia="黑体" w:hAnsi="黑体"/>
        </w:rPr>
      </w:pPr>
      <w:r w:rsidRPr="00271654">
        <w:rPr>
          <w:rFonts w:ascii="黑体" w:eastAsia="黑体" w:hAnsi="黑体" w:hint="eastAsia"/>
        </w:rPr>
        <w:t>投标</w:t>
      </w:r>
      <w:r w:rsidR="00271654">
        <w:rPr>
          <w:rFonts w:ascii="黑体" w:eastAsia="黑体" w:hAnsi="黑体" w:hint="eastAsia"/>
        </w:rPr>
        <w:t>分数：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95"/>
        <w:gridCol w:w="796"/>
        <w:gridCol w:w="8047"/>
        <w:gridCol w:w="942"/>
      </w:tblGrid>
      <w:tr w:rsidR="00EA7EC2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2C6477" w:rsidRDefault="00EA7EC2" w:rsidP="00AB6F3F">
            <w:pPr>
              <w:jc w:val="center"/>
              <w:rPr>
                <w:b/>
              </w:rPr>
            </w:pPr>
            <w:r w:rsidRPr="002C6477">
              <w:rPr>
                <w:rFonts w:hint="eastAsia"/>
                <w:b/>
              </w:rPr>
              <w:t>编号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2C6477" w:rsidRDefault="00EA7EC2" w:rsidP="00AB6F3F">
            <w:pPr>
              <w:jc w:val="center"/>
              <w:rPr>
                <w:b/>
              </w:rPr>
            </w:pPr>
            <w:r w:rsidRPr="002C6477">
              <w:rPr>
                <w:rFonts w:hint="eastAsia"/>
                <w:b/>
              </w:rPr>
              <w:t>分类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2C6477" w:rsidRDefault="00EA7EC2" w:rsidP="00AB6F3F">
            <w:pPr>
              <w:jc w:val="center"/>
              <w:rPr>
                <w:b/>
              </w:rPr>
            </w:pPr>
            <w:r w:rsidRPr="002C6477">
              <w:rPr>
                <w:rFonts w:hint="eastAsia"/>
                <w:b/>
              </w:rPr>
              <w:t>评分标准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2C6477" w:rsidRDefault="00EA7EC2" w:rsidP="00AB6F3F">
            <w:pPr>
              <w:jc w:val="center"/>
              <w:rPr>
                <w:b/>
              </w:rPr>
            </w:pPr>
            <w:r w:rsidRPr="002C6477">
              <w:rPr>
                <w:rFonts w:hint="eastAsia"/>
                <w:b/>
              </w:rPr>
              <w:t>分数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1.1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价格</w:t>
            </w:r>
          </w:p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 w:rsidRPr="00577457">
              <w:t>价格分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EA7EC2" w:rsidRPr="00577457" w:rsidRDefault="00EA7EC2" w:rsidP="00AB6F3F">
            <w:r w:rsidRPr="00577457">
              <w:t>投标报价得分＝（评标基准价</w:t>
            </w:r>
            <w:r w:rsidRPr="00577457">
              <w:t>/</w:t>
            </w:r>
            <w:r w:rsidRPr="00577457">
              <w:t>投标报价）</w:t>
            </w:r>
            <w:r w:rsidRPr="00577457">
              <w:t>×</w:t>
            </w:r>
            <w:proofErr w:type="gramStart"/>
            <w:r w:rsidRPr="00577457">
              <w:t>价格权</w:t>
            </w:r>
            <w:proofErr w:type="gramEnd"/>
            <w:r w:rsidRPr="00577457">
              <w:t>值</w:t>
            </w:r>
            <w:r w:rsidRPr="00577457">
              <w:t>×100%</w:t>
            </w:r>
          </w:p>
          <w:p w:rsidR="00EA7EC2" w:rsidRPr="00577457" w:rsidRDefault="00EA7EC2" w:rsidP="00AB6F3F">
            <w:r w:rsidRPr="00577457">
              <w:t>（注：满足招标文件要求且投标价格最低的投标报价为评标基准价。）</w:t>
            </w:r>
          </w:p>
          <w:p w:rsidR="00EA7EC2" w:rsidRPr="00577457" w:rsidRDefault="00EA7EC2" w:rsidP="00AB6F3F">
            <w:r w:rsidRPr="00577457">
              <w:t>最低报价不是中标的唯一依据。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086463" w:rsidP="00AB6F3F">
            <w:pPr>
              <w:jc w:val="center"/>
            </w:pPr>
            <w:r>
              <w:rPr>
                <w:rFonts w:hint="eastAsia"/>
              </w:rPr>
              <w:t>2</w:t>
            </w:r>
            <w:r w:rsidR="00EA7EC2" w:rsidRPr="00577457">
              <w:t>5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2.1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技术</w:t>
            </w:r>
          </w:p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 w:rsidRPr="00577457">
              <w:t>满足程度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5301FF" w:rsidRDefault="00EA7EC2" w:rsidP="005301FF">
            <w:r>
              <w:rPr>
                <w:rFonts w:hint="eastAsia"/>
              </w:rPr>
              <w:t>投标机构应具备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年以上经验，符合由政府、企业事业组织、社会团体、其他社会组织及公民个人依法举办的</w:t>
            </w:r>
            <w:r w:rsidR="005301FF" w:rsidRPr="005301FF">
              <w:rPr>
                <w:rFonts w:hint="eastAsia"/>
              </w:rPr>
              <w:t>从事盲人医疗按摩人员继续教育培训机构</w:t>
            </w:r>
            <w:r w:rsidR="005301FF">
              <w:rPr>
                <w:rFonts w:hint="eastAsia"/>
              </w:rPr>
              <w:t>。</w:t>
            </w:r>
          </w:p>
          <w:p w:rsidR="00EA7EC2" w:rsidRPr="00577457" w:rsidRDefault="00EA7EC2" w:rsidP="005301FF">
            <w:r w:rsidRPr="00577457">
              <w:t>一般性技术参数有一项不满足扣</w:t>
            </w:r>
            <w:r w:rsidRPr="00577457">
              <w:t>1</w:t>
            </w:r>
            <w:r w:rsidRPr="00577457">
              <w:t>分。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12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2.2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AB6F3F"/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>
              <w:rPr>
                <w:rFonts w:hint="eastAsia"/>
              </w:rPr>
              <w:t>培训实施方案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EA7EC2" w:rsidRPr="00577457" w:rsidRDefault="00EA7EC2" w:rsidP="00AB6F3F">
            <w:r>
              <w:rPr>
                <w:rFonts w:hint="eastAsia"/>
              </w:rPr>
              <w:t>培训实施方案（不少于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字，主要撰写培训内容、课程设置、培训方式、组织培训的优势等）。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3</w:t>
            </w:r>
          </w:p>
        </w:tc>
      </w:tr>
      <w:tr w:rsidR="00086463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63" w:rsidRPr="00577457" w:rsidRDefault="00086463" w:rsidP="00AB6F3F">
            <w:pPr>
              <w:jc w:val="center"/>
            </w:pPr>
            <w:r w:rsidRPr="00577457">
              <w:t>2.3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63" w:rsidRDefault="00086463" w:rsidP="00AB6F3F"/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63" w:rsidRPr="00577457" w:rsidRDefault="00086463" w:rsidP="00086463">
            <w:r>
              <w:rPr>
                <w:rFonts w:hint="eastAsia"/>
              </w:rPr>
              <w:t>教学条件</w:t>
            </w:r>
            <w:r w:rsidRPr="00577457">
              <w:t>等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086463" w:rsidRDefault="00086463" w:rsidP="00086463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人以上理论培训教室，配备必要的教学桌椅、配备必要的教学模具、实操教室总床位不少于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张、具有盲文版、光盘版和汉字版藏书图书馆等。</w:t>
            </w:r>
            <w:r>
              <w:rPr>
                <w:rFonts w:hint="eastAsia"/>
              </w:rPr>
              <w:t xml:space="preserve">    </w:t>
            </w:r>
          </w:p>
          <w:p w:rsidR="00086463" w:rsidRDefault="00086463" w:rsidP="00086463">
            <w:r w:rsidRPr="00577457">
              <w:t>好</w:t>
            </w:r>
            <w:r w:rsidRPr="00577457">
              <w:t>15-12</w:t>
            </w:r>
            <w:r w:rsidRPr="00577457">
              <w:t>分，较好</w:t>
            </w:r>
            <w:r w:rsidRPr="00577457">
              <w:t>11-9</w:t>
            </w:r>
            <w:r w:rsidRPr="00577457">
              <w:t>分，一般</w:t>
            </w:r>
            <w:r w:rsidRPr="00577457">
              <w:t>8-1</w:t>
            </w:r>
            <w:r w:rsidRPr="00577457">
              <w:t>分。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63" w:rsidRDefault="00086463" w:rsidP="00AB6F3F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086463" w:rsidP="00AB6F3F">
            <w:pPr>
              <w:jc w:val="center"/>
            </w:pPr>
            <w:r w:rsidRPr="00577457">
              <w:t>2.</w:t>
            </w:r>
            <w:r>
              <w:rPr>
                <w:rFonts w:hint="eastAsia"/>
              </w:rPr>
              <w:t>4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AB6F3F"/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Default="00860828" w:rsidP="00AB6F3F">
            <w:r>
              <w:t>就餐</w:t>
            </w:r>
            <w:r w:rsidR="00086463">
              <w:t>条件等，标准如下：</w:t>
            </w:r>
          </w:p>
          <w:p w:rsidR="00860828" w:rsidRPr="00860828" w:rsidRDefault="00860828" w:rsidP="00860828">
            <w:r w:rsidRPr="00860828">
              <w:rPr>
                <w:rFonts w:hint="eastAsia"/>
              </w:rPr>
              <w:t>具有</w:t>
            </w:r>
            <w:r w:rsidR="00E41E9D">
              <w:rPr>
                <w:rFonts w:hint="eastAsia"/>
              </w:rPr>
              <w:t>符合视力残疾人</w:t>
            </w:r>
            <w:proofErr w:type="gramStart"/>
            <w:r w:rsidR="00E41E9D">
              <w:rPr>
                <w:rFonts w:hint="eastAsia"/>
              </w:rPr>
              <w:t>士</w:t>
            </w:r>
            <w:r>
              <w:rPr>
                <w:rFonts w:hint="eastAsia"/>
              </w:rPr>
              <w:t>特点</w:t>
            </w:r>
            <w:proofErr w:type="gramEnd"/>
            <w:r w:rsidR="00E41E9D">
              <w:rPr>
                <w:rFonts w:hint="eastAsia"/>
              </w:rPr>
              <w:t>的</w:t>
            </w:r>
            <w:r>
              <w:rPr>
                <w:rFonts w:hint="eastAsia"/>
              </w:rPr>
              <w:t>无障碍食堂设施设备，</w:t>
            </w:r>
            <w:r w:rsidRPr="00860828">
              <w:rPr>
                <w:rFonts w:hint="eastAsia"/>
              </w:rPr>
              <w:t>配备专人负责盲人饮食卫士、安全、防疫工作，并建立健全责任制度。</w:t>
            </w:r>
          </w:p>
          <w:p w:rsidR="00086463" w:rsidRPr="00577457" w:rsidRDefault="00086463" w:rsidP="00086463">
            <w:r w:rsidRPr="00577457">
              <w:t>好</w:t>
            </w:r>
            <w:r w:rsidRPr="00577457">
              <w:t>10-7</w:t>
            </w:r>
            <w:r w:rsidRPr="00577457">
              <w:t>分，较好</w:t>
            </w:r>
            <w:r w:rsidRPr="00577457">
              <w:t>6-4</w:t>
            </w:r>
            <w:r w:rsidRPr="00577457">
              <w:t>分，一般</w:t>
            </w:r>
            <w:r w:rsidRPr="00577457">
              <w:t>3-1</w:t>
            </w:r>
            <w:r w:rsidRPr="00577457">
              <w:t>分。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086463" w:rsidP="00AB6F3F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BF4617" w:rsidP="00AB6F3F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EA7EC2">
            <w:pPr>
              <w:ind w:leftChars="50" w:left="105"/>
            </w:pPr>
            <w:r>
              <w:rPr>
                <w:rFonts w:hint="eastAsia"/>
              </w:rPr>
              <w:t>商务</w:t>
            </w:r>
          </w:p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086463" w:rsidP="00AB6F3F">
            <w:r>
              <w:t>机构</w:t>
            </w:r>
            <w:r w:rsidR="00EA7EC2" w:rsidRPr="00577457">
              <w:t>情况</w:t>
            </w:r>
            <w:r w:rsidR="00EA7EC2" w:rsidRPr="00577457">
              <w:rPr>
                <w:rFonts w:hint="eastAsia"/>
              </w:rPr>
              <w:t>,</w:t>
            </w:r>
            <w:r w:rsidR="00EA7EC2" w:rsidRPr="00577457">
              <w:rPr>
                <w:rFonts w:hint="eastAsia"/>
              </w:rPr>
              <w:t>标准如下：</w:t>
            </w:r>
          </w:p>
          <w:p w:rsidR="00271654" w:rsidRDefault="00EA7EC2" w:rsidP="00AB6F3F">
            <w:r>
              <w:rPr>
                <w:rFonts w:hint="eastAsia"/>
              </w:rPr>
              <w:t>具有经人社、教育等部门批准并年审评估认定合格的教育及职业培训机构资格，相关手续齐备，有固定的教学实习场所</w:t>
            </w:r>
            <w:r w:rsidR="00271654">
              <w:rPr>
                <w:rFonts w:hint="eastAsia"/>
              </w:rPr>
              <w:t>。</w:t>
            </w:r>
          </w:p>
          <w:p w:rsidR="00EA7EC2" w:rsidRPr="00577457" w:rsidRDefault="00EA7EC2" w:rsidP="00AB6F3F">
            <w:r w:rsidRPr="00577457">
              <w:t>好</w:t>
            </w:r>
            <w:r w:rsidRPr="00577457">
              <w:t>10-7</w:t>
            </w:r>
            <w:r w:rsidRPr="00577457">
              <w:t>分，较好</w:t>
            </w:r>
            <w:r w:rsidRPr="00577457">
              <w:t>6-4</w:t>
            </w:r>
            <w:r w:rsidRPr="00577457">
              <w:t>分，一般</w:t>
            </w:r>
            <w:r w:rsidRPr="00577457">
              <w:t>3-1</w:t>
            </w:r>
            <w:r w:rsidRPr="00577457">
              <w:t>分。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10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BF4617" w:rsidP="00AB6F3F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AB6F3F"/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>
              <w:rPr>
                <w:rFonts w:hint="eastAsia"/>
              </w:rPr>
              <w:t>教学人员</w:t>
            </w:r>
            <w:r w:rsidRPr="00577457">
              <w:t>等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EA7EC2" w:rsidRPr="00577457" w:rsidRDefault="00086463" w:rsidP="00860828">
            <w:r w:rsidRPr="00086463">
              <w:rPr>
                <w:rFonts w:hint="eastAsia"/>
              </w:rPr>
              <w:t>配备专业教师、教学管理和服务人员。</w:t>
            </w:r>
            <w:r w:rsidR="00860828" w:rsidRPr="00860828">
              <w:rPr>
                <w:rFonts w:hint="eastAsia"/>
              </w:rPr>
              <w:t>培训教师应具有主任医师、副主任医师职称及盲人医疗按摩人员培训经验；服务人员应具有服务视力残疾群体的资格条件及</w:t>
            </w:r>
            <w:r w:rsidR="00860828" w:rsidRPr="00860828">
              <w:rPr>
                <w:rFonts w:hint="eastAsia"/>
              </w:rPr>
              <w:t>3</w:t>
            </w:r>
            <w:r w:rsidR="00860828" w:rsidRPr="00860828">
              <w:rPr>
                <w:rFonts w:hint="eastAsia"/>
              </w:rPr>
              <w:t>年以上相关经验。</w:t>
            </w:r>
            <w:r w:rsidR="00EA7EC2" w:rsidRPr="00577457">
              <w:t>好</w:t>
            </w:r>
            <w:r w:rsidR="00EA7EC2" w:rsidRPr="00577457">
              <w:t>10-7</w:t>
            </w:r>
            <w:r w:rsidR="00EA7EC2" w:rsidRPr="00577457">
              <w:t>分，较好</w:t>
            </w:r>
            <w:r w:rsidR="00EA7EC2" w:rsidRPr="00577457">
              <w:t>6-4</w:t>
            </w:r>
            <w:r w:rsidR="00EA7EC2" w:rsidRPr="00577457">
              <w:t>分，一般</w:t>
            </w:r>
            <w:r w:rsidR="00EA7EC2" w:rsidRPr="00577457">
              <w:t>3-1</w:t>
            </w:r>
            <w:r w:rsidR="00EA7EC2" w:rsidRPr="00577457">
              <w:t>分。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BF4617" w:rsidP="00AB6F3F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AB6F3F"/>
        </w:tc>
        <w:tc>
          <w:tcPr>
            <w:tcW w:w="3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 w:rsidRPr="00577457">
              <w:t>业绩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086463" w:rsidRDefault="00086463" w:rsidP="00086463">
            <w:r>
              <w:t>业绩根据投标机构</w:t>
            </w:r>
            <w:r w:rsidR="00860828" w:rsidRPr="00860828">
              <w:rPr>
                <w:rFonts w:hint="eastAsia"/>
              </w:rPr>
              <w:t>连续</w:t>
            </w:r>
            <w:r w:rsidR="00860828" w:rsidRPr="00860828">
              <w:rPr>
                <w:rFonts w:hint="eastAsia"/>
              </w:rPr>
              <w:t>3</w:t>
            </w:r>
            <w:r w:rsidR="00860828" w:rsidRPr="00860828">
              <w:t>年组织</w:t>
            </w:r>
            <w:r w:rsidR="00860828" w:rsidRPr="00860828">
              <w:rPr>
                <w:rFonts w:hint="eastAsia"/>
              </w:rPr>
              <w:t>大规模盲人医疗按人员继续教育</w:t>
            </w:r>
            <w:r>
              <w:t>做出评价，</w:t>
            </w:r>
          </w:p>
          <w:p w:rsidR="00EA7EC2" w:rsidRPr="00086463" w:rsidRDefault="00086463" w:rsidP="0008646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提供合同复印件，</w:t>
            </w:r>
            <w:r w:rsidR="00EA7EC2" w:rsidRPr="00577457">
              <w:t>一个合同</w:t>
            </w:r>
            <w:r w:rsidR="00EA7EC2">
              <w:rPr>
                <w:rFonts w:hint="eastAsia"/>
              </w:rPr>
              <w:t>2</w:t>
            </w:r>
            <w:r w:rsidR="00EA7EC2" w:rsidRPr="00577457">
              <w:t>分</w:t>
            </w:r>
            <w:r>
              <w:t>，最高可得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8</w:t>
            </w:r>
          </w:p>
        </w:tc>
      </w:tr>
      <w:tr w:rsidR="00EA7EC2" w:rsidRPr="00577457" w:rsidTr="00BF461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BF4617" w:rsidP="00AB6F3F">
            <w:pPr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Default="00EA7EC2" w:rsidP="00AB6F3F"/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r w:rsidRPr="00577457">
              <w:t>服务</w:t>
            </w:r>
            <w:r w:rsidRPr="00577457">
              <w:rPr>
                <w:rFonts w:hint="eastAsia"/>
              </w:rPr>
              <w:t>,</w:t>
            </w:r>
            <w:r w:rsidRPr="00577457">
              <w:rPr>
                <w:rFonts w:hint="eastAsia"/>
              </w:rPr>
              <w:t>标准如下：</w:t>
            </w:r>
          </w:p>
          <w:p w:rsidR="00EA7EC2" w:rsidRPr="00577457" w:rsidRDefault="00086463" w:rsidP="00086463">
            <w:r>
              <w:t>提出有效保障措施、组织管理水平高。（安全保障措施</w:t>
            </w:r>
            <w:r>
              <w:rPr>
                <w:rFonts w:hint="eastAsia"/>
              </w:rPr>
              <w:t>4</w:t>
            </w:r>
            <w:r w:rsidRPr="00577457">
              <w:t>-1</w:t>
            </w:r>
            <w:r>
              <w:t>分，时间进展情况</w:t>
            </w:r>
            <w:r>
              <w:rPr>
                <w:rFonts w:hint="eastAsia"/>
              </w:rPr>
              <w:t>3</w:t>
            </w:r>
            <w:r w:rsidRPr="00577457">
              <w:t>-1</w:t>
            </w:r>
            <w:r w:rsidRPr="00577457">
              <w:t>分</w:t>
            </w:r>
            <w:r>
              <w:t>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C2" w:rsidRPr="00577457" w:rsidRDefault="00EA7EC2" w:rsidP="00AB6F3F">
            <w:pPr>
              <w:jc w:val="center"/>
            </w:pPr>
            <w:r w:rsidRPr="00577457">
              <w:t>7</w:t>
            </w:r>
          </w:p>
        </w:tc>
      </w:tr>
    </w:tbl>
    <w:p w:rsidR="00BF4617" w:rsidRDefault="00A61DD6" w:rsidP="00BF4617">
      <w:pPr>
        <w:widowControl/>
        <w:shd w:val="clear" w:color="auto" w:fill="FFFFFF"/>
        <w:spacing w:line="500" w:lineRule="exact"/>
        <w:ind w:right="314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合计：100分</w:t>
      </w:r>
    </w:p>
    <w:p w:rsidR="00BF4617" w:rsidRDefault="00BF4617" w:rsidP="00A61DD6">
      <w:pPr>
        <w:widowControl/>
        <w:shd w:val="clear" w:color="auto" w:fill="FFFFFF"/>
        <w:spacing w:line="500" w:lineRule="exact"/>
        <w:ind w:right="3140"/>
        <w:rPr>
          <w:rFonts w:ascii="仿宋_GB2312" w:eastAsia="仿宋_GB2312" w:hAnsi="黑体" w:cs="Arial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评委签名：</w:t>
      </w:r>
    </w:p>
    <w:p w:rsidR="00A962DD" w:rsidRDefault="00A962DD"/>
    <w:sectPr w:rsidR="00A962DD" w:rsidSect="00BF46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BE" w:rsidRDefault="006860BE" w:rsidP="00086463">
      <w:r>
        <w:separator/>
      </w:r>
    </w:p>
  </w:endnote>
  <w:endnote w:type="continuationSeparator" w:id="0">
    <w:p w:rsidR="006860BE" w:rsidRDefault="006860BE" w:rsidP="0008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BE" w:rsidRDefault="006860BE" w:rsidP="00086463">
      <w:r>
        <w:separator/>
      </w:r>
    </w:p>
  </w:footnote>
  <w:footnote w:type="continuationSeparator" w:id="0">
    <w:p w:rsidR="006860BE" w:rsidRDefault="006860BE" w:rsidP="00086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EC2"/>
    <w:rsid w:val="000224A9"/>
    <w:rsid w:val="00030DC4"/>
    <w:rsid w:val="000575A0"/>
    <w:rsid w:val="000821C7"/>
    <w:rsid w:val="00084999"/>
    <w:rsid w:val="000860BC"/>
    <w:rsid w:val="00086463"/>
    <w:rsid w:val="00090983"/>
    <w:rsid w:val="0011465B"/>
    <w:rsid w:val="0014618C"/>
    <w:rsid w:val="00152D52"/>
    <w:rsid w:val="001A61CE"/>
    <w:rsid w:val="001C1DA4"/>
    <w:rsid w:val="001C38FF"/>
    <w:rsid w:val="00202174"/>
    <w:rsid w:val="00206EF4"/>
    <w:rsid w:val="0021159C"/>
    <w:rsid w:val="00220BE1"/>
    <w:rsid w:val="00260A2B"/>
    <w:rsid w:val="00271654"/>
    <w:rsid w:val="002C20D7"/>
    <w:rsid w:val="002C26F0"/>
    <w:rsid w:val="002D13FF"/>
    <w:rsid w:val="00310DEE"/>
    <w:rsid w:val="003120F0"/>
    <w:rsid w:val="00325EEC"/>
    <w:rsid w:val="00336F1A"/>
    <w:rsid w:val="0036370D"/>
    <w:rsid w:val="003674F4"/>
    <w:rsid w:val="003A2251"/>
    <w:rsid w:val="003C0912"/>
    <w:rsid w:val="003C6C47"/>
    <w:rsid w:val="003F5E1C"/>
    <w:rsid w:val="00422391"/>
    <w:rsid w:val="00440D3E"/>
    <w:rsid w:val="00456C81"/>
    <w:rsid w:val="004666C0"/>
    <w:rsid w:val="00466BE9"/>
    <w:rsid w:val="004711A4"/>
    <w:rsid w:val="00477481"/>
    <w:rsid w:val="004B7F86"/>
    <w:rsid w:val="004C399A"/>
    <w:rsid w:val="004D475A"/>
    <w:rsid w:val="00515427"/>
    <w:rsid w:val="005166B9"/>
    <w:rsid w:val="005301FF"/>
    <w:rsid w:val="0055506D"/>
    <w:rsid w:val="00596BE4"/>
    <w:rsid w:val="005A7EB7"/>
    <w:rsid w:val="005E05F2"/>
    <w:rsid w:val="005E0FC5"/>
    <w:rsid w:val="006453C0"/>
    <w:rsid w:val="00661A52"/>
    <w:rsid w:val="0066696C"/>
    <w:rsid w:val="006860BE"/>
    <w:rsid w:val="006863CB"/>
    <w:rsid w:val="006F05D6"/>
    <w:rsid w:val="00702873"/>
    <w:rsid w:val="00705D00"/>
    <w:rsid w:val="00716EF8"/>
    <w:rsid w:val="007170C3"/>
    <w:rsid w:val="00733D1A"/>
    <w:rsid w:val="007442DB"/>
    <w:rsid w:val="00757665"/>
    <w:rsid w:val="00770411"/>
    <w:rsid w:val="00782780"/>
    <w:rsid w:val="00783C16"/>
    <w:rsid w:val="007C089E"/>
    <w:rsid w:val="007D2B1A"/>
    <w:rsid w:val="007E08C3"/>
    <w:rsid w:val="007F1670"/>
    <w:rsid w:val="007F53B5"/>
    <w:rsid w:val="00817310"/>
    <w:rsid w:val="008259CC"/>
    <w:rsid w:val="00844124"/>
    <w:rsid w:val="00860828"/>
    <w:rsid w:val="008722CF"/>
    <w:rsid w:val="0088494C"/>
    <w:rsid w:val="008D5F08"/>
    <w:rsid w:val="00912A66"/>
    <w:rsid w:val="0092086F"/>
    <w:rsid w:val="00934A4F"/>
    <w:rsid w:val="00936054"/>
    <w:rsid w:val="00967FBC"/>
    <w:rsid w:val="009727AA"/>
    <w:rsid w:val="00980607"/>
    <w:rsid w:val="00992C49"/>
    <w:rsid w:val="009B46AD"/>
    <w:rsid w:val="009B4DA9"/>
    <w:rsid w:val="009C25D3"/>
    <w:rsid w:val="009C49D7"/>
    <w:rsid w:val="00A01472"/>
    <w:rsid w:val="00A07291"/>
    <w:rsid w:val="00A2032C"/>
    <w:rsid w:val="00A227B6"/>
    <w:rsid w:val="00A33D9B"/>
    <w:rsid w:val="00A61DD6"/>
    <w:rsid w:val="00A64528"/>
    <w:rsid w:val="00A962DD"/>
    <w:rsid w:val="00B10F84"/>
    <w:rsid w:val="00B34C21"/>
    <w:rsid w:val="00B75F7B"/>
    <w:rsid w:val="00B95ED3"/>
    <w:rsid w:val="00BB154A"/>
    <w:rsid w:val="00BF4617"/>
    <w:rsid w:val="00C12360"/>
    <w:rsid w:val="00C12D24"/>
    <w:rsid w:val="00C17798"/>
    <w:rsid w:val="00C20B05"/>
    <w:rsid w:val="00C342B7"/>
    <w:rsid w:val="00C5119A"/>
    <w:rsid w:val="00C62F4D"/>
    <w:rsid w:val="00C8617B"/>
    <w:rsid w:val="00C871B6"/>
    <w:rsid w:val="00C91B53"/>
    <w:rsid w:val="00CA00FB"/>
    <w:rsid w:val="00CA5E91"/>
    <w:rsid w:val="00CD2996"/>
    <w:rsid w:val="00CD4451"/>
    <w:rsid w:val="00D1333C"/>
    <w:rsid w:val="00D33C66"/>
    <w:rsid w:val="00D4031F"/>
    <w:rsid w:val="00D50340"/>
    <w:rsid w:val="00D946AB"/>
    <w:rsid w:val="00DB176F"/>
    <w:rsid w:val="00DB3F32"/>
    <w:rsid w:val="00DD1F4F"/>
    <w:rsid w:val="00E10C6B"/>
    <w:rsid w:val="00E12ECF"/>
    <w:rsid w:val="00E25C83"/>
    <w:rsid w:val="00E41E9D"/>
    <w:rsid w:val="00E821AB"/>
    <w:rsid w:val="00E91368"/>
    <w:rsid w:val="00EA7EC2"/>
    <w:rsid w:val="00EC5C8A"/>
    <w:rsid w:val="00ED43B0"/>
    <w:rsid w:val="00EF703A"/>
    <w:rsid w:val="00F05959"/>
    <w:rsid w:val="00F27402"/>
    <w:rsid w:val="00F40FD5"/>
    <w:rsid w:val="00F41651"/>
    <w:rsid w:val="00F427A9"/>
    <w:rsid w:val="00F61917"/>
    <w:rsid w:val="00F81B7C"/>
    <w:rsid w:val="00F82120"/>
    <w:rsid w:val="00FB4A01"/>
    <w:rsid w:val="00FB6BF9"/>
    <w:rsid w:val="00FD521E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rsid w:val="00EA7EC2"/>
    <w:pPr>
      <w:ind w:leftChars="2500" w:left="100"/>
    </w:pPr>
    <w:rPr>
      <w:rFonts w:ascii="宋体" w:hAnsi="Courier New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rsid w:val="00EA7EC2"/>
    <w:rPr>
      <w:rFonts w:ascii="Times New Roman" w:eastAsia="宋体" w:hAnsi="Times New Roman" w:cs="Times New Roman"/>
    </w:rPr>
  </w:style>
  <w:style w:type="character" w:customStyle="1" w:styleId="Char1">
    <w:name w:val="日期 Char1"/>
    <w:basedOn w:val="a0"/>
    <w:link w:val="a3"/>
    <w:rsid w:val="00EA7EC2"/>
    <w:rPr>
      <w:rFonts w:ascii="宋体" w:eastAsia="宋体" w:hAnsi="Courier New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86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64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086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086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BF4E8-DA43-4311-997A-E2AEE2E1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780</Characters>
  <Application>Microsoft Office Word</Application>
  <DocSecurity>0</DocSecurity>
  <Lines>6</Lines>
  <Paragraphs>1</Paragraphs>
  <ScaleCrop>false</ScaleCrop>
  <Company>Sky123.Org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2018-02-10T02:33:00Z</dcterms:created>
  <dcterms:modified xsi:type="dcterms:W3CDTF">2018-02-11T06:29:00Z</dcterms:modified>
</cp:coreProperties>
</file>