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/>
          <w:sz w:val="44"/>
          <w:szCs w:val="44"/>
        </w:rPr>
        <w:t>北京市20</w:t>
      </w:r>
      <w:r>
        <w:rPr>
          <w:rFonts w:hint="eastAsia" w:ascii="方正小标宋_GBK" w:hAnsi="方正小标宋_GBK"/>
          <w:sz w:val="44"/>
          <w:szCs w:val="44"/>
        </w:rPr>
        <w:t>20</w:t>
      </w:r>
      <w:r>
        <w:rPr>
          <w:rFonts w:ascii="方正小标宋_GBK" w:hAnsi="方正小标宋_GBK"/>
          <w:sz w:val="44"/>
          <w:szCs w:val="44"/>
        </w:rPr>
        <w:t>年盲人医疗按摩</w:t>
      </w:r>
      <w:r>
        <w:rPr>
          <w:rFonts w:ascii="方正小标宋_GBK" w:hAnsi="方正小标宋_GBK"/>
          <w:color w:val="000000"/>
          <w:sz w:val="44"/>
          <w:szCs w:val="44"/>
        </w:rPr>
        <w:t>专业</w:t>
      </w:r>
    </w:p>
    <w:p>
      <w:pPr>
        <w:spacing w:line="56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评审通过人员名单</w:t>
      </w:r>
    </w:p>
    <w:bookmarkEnd w:id="0"/>
    <w:p>
      <w:pPr>
        <w:spacing w:line="5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8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39"/>
        <w:gridCol w:w="4713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sz w:val="28"/>
                <w:szCs w:val="28"/>
              </w:rPr>
              <w:t>资格名称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关昕宇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</w:t>
            </w:r>
            <w:r>
              <w:rPr>
                <w:rFonts w:hint="eastAsia" w:eastAsia="仿宋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蒙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王力强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张利宁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142" w:right="-15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许仙女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5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142" w:right="-15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珺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胡钰倩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林小冬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蒋凯全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北京按摩医院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张慧雯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北京市丰台区右安门社区卫生服务中心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张明泉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北京燕化医院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王二虎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北京市昌平区沙河中西医结合医院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 蔚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北京博爱中西医结合医院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刘志旺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平谷慧慈医院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薛兵芳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北京市海淀区西三旗社区卫生服务中心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申美玲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北京市丰台区二七北社区卫生服务中心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新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64" w:right="-14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水梧桐</w:t>
            </w:r>
          </w:p>
        </w:tc>
        <w:tc>
          <w:tcPr>
            <w:tcW w:w="4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right="-12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北京昌平博医中医门诊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医疗按摩士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Calibr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屈春晖</cp:lastModifiedBy>
  <dcterms:modified xsi:type="dcterms:W3CDTF">2020-12-23T06:28:01Z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